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Администрации </w:t>
      </w:r>
      <w:proofErr w:type="spellStart"/>
      <w:r>
        <w:rPr>
          <w:sz w:val="28"/>
          <w:szCs w:val="28"/>
        </w:rPr>
        <w:t>Рамешковского</w:t>
      </w:r>
      <w:proofErr w:type="spellEnd"/>
      <w:r>
        <w:rPr>
          <w:sz w:val="28"/>
          <w:szCs w:val="28"/>
        </w:rPr>
        <w:t xml:space="preserve"> </w:t>
      </w:r>
    </w:p>
    <w:p w:rsidR="00BC7453" w:rsidRDefault="00BC7453" w:rsidP="00BC7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Тверской области </w:t>
      </w:r>
    </w:p>
    <w:p w:rsidR="00BC7453" w:rsidRPr="001A4809" w:rsidRDefault="00BC7453" w:rsidP="00BC7453">
      <w:pPr>
        <w:pStyle w:val="a3"/>
        <w:ind w:left="2"/>
        <w:jc w:val="right"/>
        <w:rPr>
          <w:b/>
        </w:rPr>
      </w:pPr>
      <w:r w:rsidRPr="001A4809">
        <w:rPr>
          <w:sz w:val="28"/>
          <w:szCs w:val="28"/>
        </w:rPr>
        <w:t>от 16 декабря 2025 года №483-ра</w:t>
      </w:r>
    </w:p>
    <w:p w:rsidR="00557549" w:rsidRDefault="00557549">
      <w:pPr>
        <w:pStyle w:val="a3"/>
        <w:ind w:left="0"/>
      </w:pPr>
    </w:p>
    <w:p w:rsidR="00557549" w:rsidRDefault="00557549">
      <w:pPr>
        <w:pStyle w:val="a3"/>
        <w:ind w:left="0"/>
      </w:pPr>
    </w:p>
    <w:p w:rsidR="00557549" w:rsidRDefault="00E15BAA">
      <w:pPr>
        <w:pStyle w:val="1"/>
        <w:spacing w:line="275" w:lineRule="exact"/>
        <w:ind w:left="0" w:right="142"/>
        <w:jc w:val="center"/>
      </w:pPr>
      <w:r>
        <w:t>Порядок</w:t>
      </w:r>
      <w:r>
        <w:rPr>
          <w:spacing w:val="-7"/>
        </w:rPr>
        <w:t xml:space="preserve"> </w:t>
      </w:r>
      <w:r>
        <w:t>расчета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платы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3"/>
        </w:rPr>
        <w:t xml:space="preserve"> </w:t>
      </w:r>
      <w:r>
        <w:rPr>
          <w:spacing w:val="-2"/>
        </w:rPr>
        <w:t>сервитут</w:t>
      </w:r>
    </w:p>
    <w:p w:rsidR="00557549" w:rsidRDefault="00E15BAA">
      <w:pPr>
        <w:ind w:left="282" w:right="426" w:firstLine="3"/>
        <w:jc w:val="center"/>
        <w:rPr>
          <w:b/>
          <w:sz w:val="24"/>
        </w:rPr>
      </w:pPr>
      <w:r>
        <w:rPr>
          <w:b/>
          <w:sz w:val="24"/>
        </w:rPr>
        <w:t xml:space="preserve">в отношении земель, расположенных в кадастровом квартале </w:t>
      </w:r>
      <w:r w:rsidR="008276DA" w:rsidRPr="008276DA">
        <w:rPr>
          <w:b/>
          <w:sz w:val="24"/>
        </w:rPr>
        <w:t>69:26:0080400</w:t>
      </w:r>
      <w:r>
        <w:rPr>
          <w:b/>
          <w:sz w:val="24"/>
        </w:rPr>
        <w:t>, государственная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собственность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разграничена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предоставленных гражданам или юридическим лицам</w:t>
      </w:r>
    </w:p>
    <w:p w:rsidR="00557549" w:rsidRDefault="00E15BAA">
      <w:pPr>
        <w:pStyle w:val="a4"/>
        <w:numPr>
          <w:ilvl w:val="0"/>
          <w:numId w:val="1"/>
        </w:numPr>
        <w:tabs>
          <w:tab w:val="left" w:pos="257"/>
        </w:tabs>
        <w:spacing w:before="275"/>
        <w:ind w:right="144" w:firstLine="0"/>
        <w:jc w:val="both"/>
        <w:rPr>
          <w:sz w:val="24"/>
        </w:rPr>
      </w:pPr>
      <w:r>
        <w:rPr>
          <w:sz w:val="24"/>
        </w:rPr>
        <w:t>Расчёт платы за публичный сервитут в отношении земель, расположенных в кад</w:t>
      </w:r>
      <w:r>
        <w:rPr>
          <w:sz w:val="24"/>
        </w:rPr>
        <w:t xml:space="preserve">астровом квартале </w:t>
      </w:r>
      <w:r w:rsidR="00BC7453">
        <w:rPr>
          <w:sz w:val="24"/>
        </w:rPr>
        <w:t>69:26</w:t>
      </w:r>
      <w:r>
        <w:rPr>
          <w:sz w:val="24"/>
        </w:rPr>
        <w:t>:</w:t>
      </w:r>
      <w:r w:rsidR="00BC7453">
        <w:rPr>
          <w:sz w:val="24"/>
        </w:rPr>
        <w:t>0080400</w:t>
      </w:r>
      <w:r>
        <w:rPr>
          <w:sz w:val="24"/>
        </w:rPr>
        <w:t>, находящихся в государственной неразграниченной собственности и не обремененных правами третьих лиц, в отношении которых кадастровая стоимость не определена, исчисляется по формуле:</w:t>
      </w:r>
    </w:p>
    <w:p w:rsidR="00557549" w:rsidRDefault="00E15BAA">
      <w:pPr>
        <w:pStyle w:val="1"/>
        <w:spacing w:before="269"/>
        <w:jc w:val="both"/>
        <w:rPr>
          <w:b w:val="0"/>
        </w:rPr>
      </w:pPr>
      <w:proofErr w:type="spellStart"/>
      <w:r>
        <w:t>Рп</w:t>
      </w:r>
      <w:proofErr w:type="spellEnd"/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(УПКС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proofErr w:type="spellStart"/>
      <w:r>
        <w:t>S</w:t>
      </w:r>
      <w:proofErr w:type="gramStart"/>
      <w:r>
        <w:t>зупс</w:t>
      </w:r>
      <w:proofErr w:type="spellEnd"/>
      <w:r>
        <w:t>)х</w:t>
      </w:r>
      <w:proofErr w:type="gramEnd"/>
      <w:r>
        <w:rPr>
          <w:spacing w:val="-1"/>
        </w:rPr>
        <w:t xml:space="preserve"> </w:t>
      </w:r>
      <w:r>
        <w:t>0,01%</w:t>
      </w:r>
      <w:r>
        <w:rPr>
          <w:b w:val="0"/>
        </w:rPr>
        <w:t xml:space="preserve">, </w:t>
      </w:r>
      <w:r>
        <w:rPr>
          <w:b w:val="0"/>
          <w:spacing w:val="-4"/>
        </w:rPr>
        <w:t>где:</w:t>
      </w:r>
    </w:p>
    <w:p w:rsidR="00557549" w:rsidRDefault="00557549">
      <w:pPr>
        <w:pStyle w:val="a3"/>
        <w:ind w:left="0"/>
      </w:pPr>
    </w:p>
    <w:p w:rsidR="00557549" w:rsidRDefault="00E15BAA">
      <w:pPr>
        <w:pStyle w:val="a3"/>
        <w:ind w:right="139"/>
        <w:jc w:val="both"/>
      </w:pPr>
      <w:proofErr w:type="spellStart"/>
      <w:r>
        <w:rPr>
          <w:b/>
        </w:rPr>
        <w:t>Рп</w:t>
      </w:r>
      <w:proofErr w:type="spellEnd"/>
      <w:r>
        <w:rPr>
          <w:b/>
        </w:rPr>
        <w:t xml:space="preserve"> </w:t>
      </w:r>
      <w:r>
        <w:t>– размер платы за публичный сервитут в отношении земель, находящихся в государственной</w:t>
      </w:r>
      <w:r>
        <w:rPr>
          <w:spacing w:val="-13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собственности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обремененных</w:t>
      </w:r>
      <w:r>
        <w:rPr>
          <w:spacing w:val="-14"/>
        </w:rPr>
        <w:t xml:space="preserve"> </w:t>
      </w:r>
      <w:r>
        <w:t>правами</w:t>
      </w:r>
      <w:r>
        <w:rPr>
          <w:spacing w:val="-13"/>
        </w:rPr>
        <w:t xml:space="preserve"> </w:t>
      </w:r>
      <w:r>
        <w:t>третьих</w:t>
      </w:r>
      <w:r>
        <w:rPr>
          <w:spacing w:val="-14"/>
        </w:rPr>
        <w:t xml:space="preserve"> </w:t>
      </w:r>
      <w:r>
        <w:t>лиц, кадастровая стоимость которых не определена, руб. в год.</w:t>
      </w:r>
    </w:p>
    <w:p w:rsidR="00557549" w:rsidRDefault="00E15BAA" w:rsidP="004752D5">
      <w:pPr>
        <w:pStyle w:val="a3"/>
        <w:ind w:right="137"/>
        <w:jc w:val="both"/>
      </w:pPr>
      <w:r>
        <w:rPr>
          <w:b/>
        </w:rPr>
        <w:t>УПКС</w:t>
      </w:r>
      <w:r>
        <w:rPr>
          <w:b/>
          <w:spacing w:val="-11"/>
        </w:rPr>
        <w:t xml:space="preserve"> </w:t>
      </w:r>
      <w:r>
        <w:t>–</w:t>
      </w:r>
      <w:r w:rsidRPr="004752D5">
        <w:t xml:space="preserve"> </w:t>
      </w:r>
      <w:r w:rsidR="004752D5" w:rsidRPr="004752D5">
        <w:t xml:space="preserve">средний уровень кадастровой стоимости одного квадратного метра земельных участков соответствующей категории и вида разрешенного использования по </w:t>
      </w:r>
      <w:proofErr w:type="spellStart"/>
      <w:r w:rsidR="004752D5" w:rsidRPr="004752D5">
        <w:t>Рамешковскому</w:t>
      </w:r>
      <w:proofErr w:type="spellEnd"/>
      <w:r w:rsidR="004752D5" w:rsidRPr="004752D5">
        <w:t xml:space="preserve"> муниципальному округу Тверской области, утвержденный в соответствии с постановлением Министерства имущественных и земельных отношений Тверской области от 28.11.2022 «Об утверждении результатов определения кадастровой стоимости земельных участков, расположенных на территории Тверской области»</w:t>
      </w:r>
      <w:r>
        <w:t xml:space="preserve">, руб. за 1 </w:t>
      </w:r>
      <w:proofErr w:type="spellStart"/>
      <w:r>
        <w:t>кв.м</w:t>
      </w:r>
      <w:bookmarkStart w:id="0" w:name="_GoBack"/>
      <w:bookmarkEnd w:id="0"/>
      <w:proofErr w:type="spellEnd"/>
      <w:r w:rsidRPr="004752D5">
        <w:t>.</w:t>
      </w:r>
    </w:p>
    <w:p w:rsidR="00557549" w:rsidRDefault="00E15BAA">
      <w:pPr>
        <w:pStyle w:val="a3"/>
        <w:ind w:right="134"/>
        <w:jc w:val="both"/>
      </w:pPr>
      <w:proofErr w:type="spellStart"/>
      <w:r>
        <w:rPr>
          <w:b/>
        </w:rPr>
        <w:t>S</w:t>
      </w:r>
      <w:r>
        <w:rPr>
          <w:b/>
        </w:rPr>
        <w:t>зупс</w:t>
      </w:r>
      <w:proofErr w:type="spellEnd"/>
      <w:r>
        <w:rPr>
          <w:b/>
        </w:rPr>
        <w:t xml:space="preserve"> </w:t>
      </w:r>
      <w:r>
        <w:t>– площадь земель публичного сервитута (площадь земель, находящихся в государственной</w:t>
      </w:r>
      <w:r>
        <w:rPr>
          <w:spacing w:val="-12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собственности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обремененных</w:t>
      </w:r>
      <w:r>
        <w:rPr>
          <w:spacing w:val="-13"/>
        </w:rPr>
        <w:t xml:space="preserve"> </w:t>
      </w:r>
      <w:r>
        <w:t>правами</w:t>
      </w:r>
      <w:r>
        <w:rPr>
          <w:spacing w:val="-12"/>
        </w:rPr>
        <w:t xml:space="preserve"> </w:t>
      </w:r>
      <w:r>
        <w:t>третьих</w:t>
      </w:r>
      <w:r>
        <w:rPr>
          <w:spacing w:val="-13"/>
        </w:rPr>
        <w:t xml:space="preserve"> </w:t>
      </w:r>
      <w:r>
        <w:t xml:space="preserve">лиц, кадастровая стоимость которых не определена), </w:t>
      </w:r>
      <w:r w:rsidR="008276DA">
        <w:t>17</w:t>
      </w:r>
      <w:r>
        <w:t xml:space="preserve"> </w:t>
      </w:r>
      <w:proofErr w:type="spellStart"/>
      <w:r>
        <w:t>кв.м</w:t>
      </w:r>
      <w:proofErr w:type="spellEnd"/>
      <w:r>
        <w:t>.</w:t>
      </w:r>
    </w:p>
    <w:p w:rsidR="00557549" w:rsidRDefault="00E15BAA">
      <w:pPr>
        <w:pStyle w:val="a3"/>
        <w:ind w:right="142"/>
        <w:jc w:val="both"/>
      </w:pPr>
      <w:r>
        <w:rPr>
          <w:b/>
        </w:rPr>
        <w:t xml:space="preserve">0,01 </w:t>
      </w:r>
      <w:r>
        <w:t>– плата за публичный сервитут в отношении земель, устанавливается в размере 0,01 процента кадастровой стоимости такого земельного участка за каждый год использования этого земельного участка. Если в отношении земель и земельных участков, находящихся в госу</w:t>
      </w:r>
      <w:r>
        <w:t>дарственной</w:t>
      </w:r>
      <w:r>
        <w:rPr>
          <w:spacing w:val="40"/>
        </w:rPr>
        <w:t xml:space="preserve"> </w:t>
      </w:r>
      <w:r>
        <w:t>неразграниченной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обремененных</w:t>
      </w:r>
      <w:r>
        <w:rPr>
          <w:spacing w:val="40"/>
        </w:rPr>
        <w:t xml:space="preserve"> </w:t>
      </w:r>
      <w:r>
        <w:t>правами</w:t>
      </w:r>
      <w:r>
        <w:rPr>
          <w:spacing w:val="40"/>
        </w:rPr>
        <w:t xml:space="preserve"> </w:t>
      </w:r>
      <w:r>
        <w:t xml:space="preserve">третьих лиц кадастровая стоимость не определена, размер платы за публичный сервитут рассчитывается в соответствии с </w:t>
      </w:r>
      <w:hyperlink r:id="rId5">
        <w:r>
          <w:t>пунктами 3</w:t>
        </w:r>
      </w:hyperlink>
      <w:r>
        <w:t xml:space="preserve"> и </w:t>
      </w:r>
      <w:hyperlink r:id="rId6">
        <w:r>
          <w:t>4</w:t>
        </w:r>
      </w:hyperlink>
      <w:r>
        <w:t xml:space="preserve"> статьи 39.46 Земельного кодекса</w:t>
      </w:r>
      <w:r>
        <w:rPr>
          <w:spacing w:val="80"/>
        </w:rPr>
        <w:t xml:space="preserve"> </w:t>
      </w:r>
      <w:r>
        <w:t>Российской Федерации исходя из среднего уровня кадастровой стоимости земельных участков по городскому округу, %.</w:t>
      </w:r>
    </w:p>
    <w:p w:rsidR="00557549" w:rsidRDefault="00557549">
      <w:pPr>
        <w:pStyle w:val="a3"/>
        <w:spacing w:before="48"/>
        <w:ind w:left="0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732"/>
        <w:gridCol w:w="2246"/>
        <w:gridCol w:w="2409"/>
        <w:gridCol w:w="2125"/>
      </w:tblGrid>
      <w:tr w:rsidR="00557549">
        <w:trPr>
          <w:trHeight w:val="2759"/>
        </w:trPr>
        <w:tc>
          <w:tcPr>
            <w:tcW w:w="2119" w:type="dxa"/>
          </w:tcPr>
          <w:p w:rsidR="00557549" w:rsidRDefault="00E15BAA">
            <w:pPr>
              <w:pStyle w:val="TableParagraph"/>
              <w:ind w:left="160" w:right="149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Средний удельный </w:t>
            </w:r>
            <w:r>
              <w:rPr>
                <w:spacing w:val="-2"/>
                <w:sz w:val="20"/>
              </w:rPr>
              <w:t xml:space="preserve">показатель кадастровой </w:t>
            </w:r>
            <w:r>
              <w:rPr>
                <w:sz w:val="20"/>
              </w:rPr>
              <w:t xml:space="preserve">стоимости земель в </w:t>
            </w:r>
            <w:proofErr w:type="spellStart"/>
            <w:r>
              <w:rPr>
                <w:sz w:val="20"/>
              </w:rPr>
              <w:t>г.о</w:t>
            </w:r>
            <w:proofErr w:type="spellEnd"/>
            <w:r>
              <w:rPr>
                <w:sz w:val="20"/>
              </w:rPr>
              <w:t>. Павловский Посад Московской об</w:t>
            </w:r>
            <w:r>
              <w:rPr>
                <w:sz w:val="20"/>
              </w:rPr>
              <w:t>ласти с видом использования – линейные объекты в населённых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пунктах, руб. за 1 </w:t>
            </w:r>
            <w:proofErr w:type="spellStart"/>
            <w:proofErr w:type="gramStart"/>
            <w:r>
              <w:rPr>
                <w:sz w:val="20"/>
              </w:rPr>
              <w:t>кв.м</w:t>
            </w:r>
            <w:proofErr w:type="spellEnd"/>
            <w:proofErr w:type="gramEnd"/>
          </w:p>
          <w:p w:rsidR="00557549" w:rsidRDefault="00E15BAA">
            <w:pPr>
              <w:pStyle w:val="TableParagraph"/>
              <w:spacing w:line="210" w:lineRule="exact"/>
              <w:ind w:left="9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УПКС</w:t>
            </w:r>
          </w:p>
        </w:tc>
        <w:tc>
          <w:tcPr>
            <w:tcW w:w="732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5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0,01%</w:t>
            </w:r>
          </w:p>
        </w:tc>
        <w:tc>
          <w:tcPr>
            <w:tcW w:w="2246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49" w:right="141" w:firstLine="4"/>
              <w:jc w:val="center"/>
              <w:rPr>
                <w:sz w:val="20"/>
              </w:rPr>
            </w:pPr>
            <w:r>
              <w:rPr>
                <w:sz w:val="20"/>
              </w:rPr>
              <w:t>Площадь земель публичного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сервитута, </w:t>
            </w:r>
            <w:proofErr w:type="spellStart"/>
            <w:r>
              <w:rPr>
                <w:spacing w:val="-2"/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557549" w:rsidRDefault="00E15BAA">
            <w:pPr>
              <w:pStyle w:val="TableParagraph"/>
              <w:spacing w:before="1"/>
              <w:ind w:left="12" w:right="7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Sзупс</w:t>
            </w:r>
            <w:proofErr w:type="spellEnd"/>
          </w:p>
        </w:tc>
        <w:tc>
          <w:tcPr>
            <w:tcW w:w="2409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229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250" w:right="237" w:hanging="1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 год, руб.</w:t>
            </w:r>
          </w:p>
          <w:p w:rsidR="00557549" w:rsidRDefault="00E15BAA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Рп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2125" w:type="dxa"/>
          </w:tcPr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rPr>
                <w:sz w:val="20"/>
              </w:rPr>
            </w:pPr>
          </w:p>
          <w:p w:rsidR="00557549" w:rsidRDefault="00557549">
            <w:pPr>
              <w:pStyle w:val="TableParagraph"/>
              <w:spacing w:before="114"/>
              <w:rPr>
                <w:sz w:val="20"/>
              </w:rPr>
            </w:pPr>
          </w:p>
          <w:p w:rsidR="00557549" w:rsidRDefault="00E15BAA">
            <w:pPr>
              <w:pStyle w:val="TableParagraph"/>
              <w:ind w:left="110" w:right="96" w:firstLine="3"/>
              <w:jc w:val="center"/>
              <w:rPr>
                <w:sz w:val="20"/>
              </w:rPr>
            </w:pPr>
            <w:r>
              <w:rPr>
                <w:sz w:val="20"/>
              </w:rPr>
              <w:t>Размер платы за публичный сервитут за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сервитута (49 лет), руб.*</w:t>
            </w:r>
          </w:p>
        </w:tc>
      </w:tr>
      <w:tr w:rsidR="00557549">
        <w:trPr>
          <w:trHeight w:val="460"/>
        </w:trPr>
        <w:tc>
          <w:tcPr>
            <w:tcW w:w="2119" w:type="dxa"/>
          </w:tcPr>
          <w:p w:rsidR="00557549" w:rsidRDefault="004752D5" w:rsidP="004752D5">
            <w:pPr>
              <w:pStyle w:val="TableParagraph"/>
              <w:ind w:left="6" w:right="3"/>
              <w:jc w:val="center"/>
              <w:rPr>
                <w:sz w:val="20"/>
              </w:rPr>
            </w:pPr>
            <w:r w:rsidRPr="004752D5">
              <w:rPr>
                <w:spacing w:val="-4"/>
                <w:sz w:val="20"/>
              </w:rPr>
              <w:t>119,48</w:t>
            </w:r>
          </w:p>
        </w:tc>
        <w:tc>
          <w:tcPr>
            <w:tcW w:w="732" w:type="dxa"/>
          </w:tcPr>
          <w:p w:rsidR="00557549" w:rsidRDefault="00E15BAA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2246" w:type="dxa"/>
          </w:tcPr>
          <w:p w:rsidR="00557549" w:rsidRDefault="004752D5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17</w:t>
            </w:r>
          </w:p>
        </w:tc>
        <w:tc>
          <w:tcPr>
            <w:tcW w:w="2409" w:type="dxa"/>
          </w:tcPr>
          <w:p w:rsidR="00557549" w:rsidRDefault="00E15BAA" w:rsidP="004752D5">
            <w:pPr>
              <w:pStyle w:val="TableParagraph"/>
              <w:ind w:left="205"/>
              <w:rPr>
                <w:sz w:val="20"/>
              </w:rPr>
            </w:pPr>
            <w:r>
              <w:rPr>
                <w:sz w:val="20"/>
              </w:rPr>
              <w:t>(</w:t>
            </w:r>
            <w:r w:rsidR="004752D5" w:rsidRPr="004752D5">
              <w:rPr>
                <w:spacing w:val="-4"/>
                <w:sz w:val="20"/>
              </w:rPr>
              <w:t>119,48</w:t>
            </w:r>
            <w:r w:rsidR="004752D5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 w:rsidR="004752D5">
              <w:rPr>
                <w:sz w:val="20"/>
              </w:rPr>
              <w:t>17</w:t>
            </w:r>
            <w:r>
              <w:rPr>
                <w:sz w:val="20"/>
              </w:rPr>
              <w:t>)х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0,01%</w:t>
            </w:r>
          </w:p>
        </w:tc>
        <w:tc>
          <w:tcPr>
            <w:tcW w:w="2125" w:type="dxa"/>
          </w:tcPr>
          <w:p w:rsidR="00557549" w:rsidRDefault="008276DA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Pr="004752D5">
              <w:rPr>
                <w:spacing w:val="-4"/>
                <w:sz w:val="20"/>
              </w:rPr>
              <w:t>119,48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17)х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</w:p>
          <w:p w:rsidR="00557549" w:rsidRDefault="008276DA" w:rsidP="008276DA">
            <w:pPr>
              <w:pStyle w:val="TableParagraph"/>
              <w:spacing w:before="1" w:line="210" w:lineRule="exact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0,</w:t>
            </w:r>
            <w:r w:rsidR="00E15BAA">
              <w:rPr>
                <w:sz w:val="20"/>
              </w:rPr>
              <w:t>1%</w:t>
            </w:r>
            <w:r w:rsidR="00E15BAA">
              <w:rPr>
                <w:spacing w:val="-2"/>
                <w:sz w:val="20"/>
              </w:rPr>
              <w:t xml:space="preserve"> </w:t>
            </w:r>
          </w:p>
        </w:tc>
      </w:tr>
    </w:tbl>
    <w:p w:rsidR="00557549" w:rsidRDefault="00E15BAA">
      <w:pPr>
        <w:ind w:left="1"/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t>плата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публичный</w:t>
      </w:r>
      <w:r>
        <w:rPr>
          <w:spacing w:val="-2"/>
        </w:rPr>
        <w:t xml:space="preserve"> </w:t>
      </w:r>
      <w:r>
        <w:t>сервитут,</w:t>
      </w:r>
      <w:r>
        <w:rPr>
          <w:spacing w:val="-2"/>
        </w:rPr>
        <w:t xml:space="preserve"> </w:t>
      </w:r>
      <w:r>
        <w:t>установленный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более,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 xml:space="preserve">0,1 процента кадастровой стоимости земельного участка, обремененного сервитутом, за весь срок сервитута - </w:t>
      </w:r>
      <w:r>
        <w:rPr>
          <w:sz w:val="20"/>
        </w:rPr>
        <w:t>(</w:t>
      </w:r>
      <w:r w:rsidR="008276DA" w:rsidRPr="004752D5">
        <w:rPr>
          <w:spacing w:val="-4"/>
          <w:sz w:val="20"/>
        </w:rPr>
        <w:t>119,48</w:t>
      </w:r>
      <w:r w:rsidR="008276DA">
        <w:rPr>
          <w:spacing w:val="-4"/>
          <w:sz w:val="20"/>
        </w:rPr>
        <w:t xml:space="preserve"> </w:t>
      </w:r>
      <w:r>
        <w:rPr>
          <w:sz w:val="20"/>
        </w:rPr>
        <w:t xml:space="preserve">x </w:t>
      </w:r>
      <w:proofErr w:type="gramStart"/>
      <w:r w:rsidR="008276DA">
        <w:rPr>
          <w:sz w:val="20"/>
        </w:rPr>
        <w:t>17</w:t>
      </w:r>
      <w:r>
        <w:rPr>
          <w:sz w:val="20"/>
        </w:rPr>
        <w:t>)х</w:t>
      </w:r>
      <w:proofErr w:type="gramEnd"/>
      <w:r>
        <w:rPr>
          <w:sz w:val="20"/>
        </w:rPr>
        <w:t xml:space="preserve"> 0,1% </w:t>
      </w:r>
      <w:r>
        <w:rPr>
          <w:sz w:val="20"/>
        </w:rPr>
        <w:t>=</w:t>
      </w:r>
      <w:r w:rsidR="008276DA">
        <w:rPr>
          <w:sz w:val="20"/>
        </w:rPr>
        <w:t>2</w:t>
      </w:r>
      <w:r>
        <w:rPr>
          <w:sz w:val="20"/>
        </w:rPr>
        <w:t>,</w:t>
      </w:r>
      <w:r w:rsidR="008276DA">
        <w:rPr>
          <w:sz w:val="20"/>
        </w:rPr>
        <w:t>03</w:t>
      </w:r>
      <w:r>
        <w:rPr>
          <w:sz w:val="20"/>
        </w:rPr>
        <w:t xml:space="preserve"> </w:t>
      </w:r>
      <w:proofErr w:type="spellStart"/>
      <w:r>
        <w:rPr>
          <w:sz w:val="20"/>
        </w:rPr>
        <w:t>руб</w:t>
      </w:r>
      <w:proofErr w:type="spellEnd"/>
      <w:r>
        <w:rPr>
          <w:sz w:val="20"/>
        </w:rPr>
        <w:t xml:space="preserve"> (</w:t>
      </w:r>
      <w:r w:rsidR="008276DA">
        <w:rPr>
          <w:sz w:val="20"/>
        </w:rPr>
        <w:t>два</w:t>
      </w:r>
      <w:r>
        <w:rPr>
          <w:sz w:val="20"/>
        </w:rPr>
        <w:t xml:space="preserve"> рубл</w:t>
      </w:r>
      <w:r w:rsidR="008276DA">
        <w:rPr>
          <w:sz w:val="20"/>
        </w:rPr>
        <w:t>я</w:t>
      </w:r>
      <w:r>
        <w:rPr>
          <w:sz w:val="20"/>
        </w:rPr>
        <w:t xml:space="preserve"> </w:t>
      </w:r>
      <w:r w:rsidR="008276DA">
        <w:rPr>
          <w:sz w:val="20"/>
        </w:rPr>
        <w:t>3</w:t>
      </w:r>
      <w:r>
        <w:rPr>
          <w:sz w:val="20"/>
        </w:rPr>
        <w:t xml:space="preserve"> копе</w:t>
      </w:r>
      <w:r w:rsidR="008276DA">
        <w:rPr>
          <w:sz w:val="20"/>
        </w:rPr>
        <w:t>йки</w:t>
      </w:r>
      <w:r>
        <w:rPr>
          <w:sz w:val="20"/>
        </w:rPr>
        <w:t>)</w:t>
      </w:r>
      <w:r>
        <w:t>.</w:t>
      </w:r>
    </w:p>
    <w:p w:rsidR="00557549" w:rsidRDefault="00557549">
      <w:pPr>
        <w:sectPr w:rsidR="00557549">
          <w:type w:val="continuous"/>
          <w:pgSz w:w="11910" w:h="16840"/>
          <w:pgMar w:top="760" w:right="708" w:bottom="280" w:left="1417" w:header="720" w:footer="720" w:gutter="0"/>
          <w:cols w:space="720"/>
        </w:sectPr>
      </w:pPr>
    </w:p>
    <w:p w:rsidR="00557549" w:rsidRDefault="00E15BAA" w:rsidP="008276DA">
      <w:pPr>
        <w:pStyle w:val="a4"/>
        <w:numPr>
          <w:ilvl w:val="0"/>
          <w:numId w:val="1"/>
        </w:numPr>
        <w:tabs>
          <w:tab w:val="left" w:pos="303"/>
        </w:tabs>
        <w:ind w:firstLine="0"/>
        <w:jc w:val="both"/>
        <w:rPr>
          <w:sz w:val="24"/>
        </w:rPr>
      </w:pPr>
      <w:r>
        <w:rPr>
          <w:sz w:val="24"/>
        </w:rPr>
        <w:lastRenderedPageBreak/>
        <w:t>Плата за публичный сервитут вносится единовременны</w:t>
      </w:r>
      <w:r>
        <w:rPr>
          <w:sz w:val="24"/>
        </w:rPr>
        <w:t>м платежом не позднее шести месяцев со дня принятия решения об установлении публичного сервитута – п.2 ст. 39.46 Земельного кодекса Российской Федерации.</w:t>
      </w:r>
    </w:p>
    <w:p w:rsidR="00557549" w:rsidRDefault="004752D5" w:rsidP="008276DA">
      <w:pPr>
        <w:pStyle w:val="a3"/>
        <w:ind w:left="0"/>
        <w:jc w:val="both"/>
      </w:pPr>
      <w:r w:rsidRPr="00117E8E">
        <w:rPr>
          <w:sz w:val="25"/>
          <w:szCs w:val="25"/>
        </w:rPr>
        <w:t xml:space="preserve">Плата за публичный сервитут в отношении земель муниципальной собственности вносится в сумме </w:t>
      </w:r>
      <w:r w:rsidR="008276DA">
        <w:rPr>
          <w:sz w:val="25"/>
          <w:szCs w:val="25"/>
        </w:rPr>
        <w:t>2</w:t>
      </w:r>
      <w:r w:rsidR="008276DA" w:rsidRPr="008276DA">
        <w:rPr>
          <w:sz w:val="25"/>
          <w:szCs w:val="25"/>
        </w:rPr>
        <w:t>,</w:t>
      </w:r>
      <w:r w:rsidR="008276DA">
        <w:rPr>
          <w:sz w:val="25"/>
          <w:szCs w:val="25"/>
        </w:rPr>
        <w:t>03</w:t>
      </w:r>
      <w:r w:rsidR="008276DA" w:rsidRPr="008276DA">
        <w:rPr>
          <w:sz w:val="25"/>
          <w:szCs w:val="25"/>
        </w:rPr>
        <w:t xml:space="preserve"> </w:t>
      </w:r>
      <w:proofErr w:type="spellStart"/>
      <w:r w:rsidR="008276DA" w:rsidRPr="008276DA">
        <w:rPr>
          <w:sz w:val="25"/>
          <w:szCs w:val="25"/>
        </w:rPr>
        <w:t>руб</w:t>
      </w:r>
      <w:proofErr w:type="spellEnd"/>
      <w:r w:rsidR="008276DA" w:rsidRPr="008276DA">
        <w:rPr>
          <w:sz w:val="25"/>
          <w:szCs w:val="25"/>
        </w:rPr>
        <w:t xml:space="preserve"> (два рубля 3 копейки)</w:t>
      </w:r>
      <w:r w:rsidRPr="00117E8E">
        <w:rPr>
          <w:sz w:val="25"/>
          <w:szCs w:val="25"/>
        </w:rPr>
        <w:t xml:space="preserve"> единовременным платежом не позднее шести месяцев со дня принятия решения об установлении публичного сервитута вносится путем перечисления денежных средств на </w:t>
      </w:r>
      <w:r w:rsidRPr="00117E8E">
        <w:rPr>
          <w:b/>
          <w:sz w:val="25"/>
          <w:szCs w:val="25"/>
        </w:rPr>
        <w:t>казначейский</w:t>
      </w:r>
      <w:r w:rsidRPr="00117E8E">
        <w:rPr>
          <w:sz w:val="25"/>
          <w:szCs w:val="25"/>
        </w:rPr>
        <w:t xml:space="preserve"> </w:t>
      </w:r>
      <w:r w:rsidRPr="00117E8E">
        <w:rPr>
          <w:b/>
          <w:sz w:val="25"/>
          <w:szCs w:val="25"/>
        </w:rPr>
        <w:t xml:space="preserve">счет 03100643000000013600, получатель: ИНН 6936005359 КПП 694901001 УФК по Тверской области (Комитет по управлению имуществом </w:t>
      </w:r>
      <w:proofErr w:type="spellStart"/>
      <w:r w:rsidRPr="00117E8E">
        <w:rPr>
          <w:b/>
          <w:sz w:val="25"/>
          <w:szCs w:val="25"/>
        </w:rPr>
        <w:t>Рамешковского</w:t>
      </w:r>
      <w:proofErr w:type="spellEnd"/>
      <w:r w:rsidRPr="00117E8E">
        <w:rPr>
          <w:b/>
          <w:sz w:val="25"/>
          <w:szCs w:val="25"/>
        </w:rPr>
        <w:t xml:space="preserve"> муниципального округа) лицевой счёт 04363D09130, Банк получателя: ОКЦ № 6 ГУ Банка России по ЦФО//УФК по Тверской области </w:t>
      </w:r>
      <w:proofErr w:type="spellStart"/>
      <w:r w:rsidRPr="00117E8E">
        <w:rPr>
          <w:b/>
          <w:sz w:val="25"/>
          <w:szCs w:val="25"/>
        </w:rPr>
        <w:t>г.Тверь</w:t>
      </w:r>
      <w:proofErr w:type="spellEnd"/>
      <w:r w:rsidRPr="00117E8E">
        <w:rPr>
          <w:b/>
          <w:sz w:val="25"/>
          <w:szCs w:val="25"/>
        </w:rPr>
        <w:t>, БИК 012809106, единый казначейский счёт 40102810545370000029, код ОКТМО 28547000, КБК 64211105410141000120</w:t>
      </w:r>
    </w:p>
    <w:sectPr w:rsidR="00557549">
      <w:pgSz w:w="11910" w:h="16840"/>
      <w:pgMar w:top="760" w:right="708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A360B"/>
    <w:multiLevelType w:val="hybridMultilevel"/>
    <w:tmpl w:val="24320DBC"/>
    <w:lvl w:ilvl="0" w:tplc="5FDA8C62">
      <w:start w:val="1"/>
      <w:numFmt w:val="decimal"/>
      <w:lvlText w:val="%1."/>
      <w:lvlJc w:val="left"/>
      <w:pPr>
        <w:ind w:left="1" w:hanging="2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1665D2">
      <w:numFmt w:val="bullet"/>
      <w:lvlText w:val="•"/>
      <w:lvlJc w:val="left"/>
      <w:pPr>
        <w:ind w:left="978" w:hanging="257"/>
      </w:pPr>
      <w:rPr>
        <w:rFonts w:hint="default"/>
        <w:lang w:val="ru-RU" w:eastAsia="en-US" w:bidi="ar-SA"/>
      </w:rPr>
    </w:lvl>
    <w:lvl w:ilvl="2" w:tplc="7EC60EEE">
      <w:numFmt w:val="bullet"/>
      <w:lvlText w:val="•"/>
      <w:lvlJc w:val="left"/>
      <w:pPr>
        <w:ind w:left="1956" w:hanging="257"/>
      </w:pPr>
      <w:rPr>
        <w:rFonts w:hint="default"/>
        <w:lang w:val="ru-RU" w:eastAsia="en-US" w:bidi="ar-SA"/>
      </w:rPr>
    </w:lvl>
    <w:lvl w:ilvl="3" w:tplc="FE385BAA">
      <w:numFmt w:val="bullet"/>
      <w:lvlText w:val="•"/>
      <w:lvlJc w:val="left"/>
      <w:pPr>
        <w:ind w:left="2934" w:hanging="257"/>
      </w:pPr>
      <w:rPr>
        <w:rFonts w:hint="default"/>
        <w:lang w:val="ru-RU" w:eastAsia="en-US" w:bidi="ar-SA"/>
      </w:rPr>
    </w:lvl>
    <w:lvl w:ilvl="4" w:tplc="1E0654B0">
      <w:numFmt w:val="bullet"/>
      <w:lvlText w:val="•"/>
      <w:lvlJc w:val="left"/>
      <w:pPr>
        <w:ind w:left="3912" w:hanging="257"/>
      </w:pPr>
      <w:rPr>
        <w:rFonts w:hint="default"/>
        <w:lang w:val="ru-RU" w:eastAsia="en-US" w:bidi="ar-SA"/>
      </w:rPr>
    </w:lvl>
    <w:lvl w:ilvl="5" w:tplc="5FDACD4C">
      <w:numFmt w:val="bullet"/>
      <w:lvlText w:val="•"/>
      <w:lvlJc w:val="left"/>
      <w:pPr>
        <w:ind w:left="4890" w:hanging="257"/>
      </w:pPr>
      <w:rPr>
        <w:rFonts w:hint="default"/>
        <w:lang w:val="ru-RU" w:eastAsia="en-US" w:bidi="ar-SA"/>
      </w:rPr>
    </w:lvl>
    <w:lvl w:ilvl="6" w:tplc="5FEECCF0">
      <w:numFmt w:val="bullet"/>
      <w:lvlText w:val="•"/>
      <w:lvlJc w:val="left"/>
      <w:pPr>
        <w:ind w:left="5868" w:hanging="257"/>
      </w:pPr>
      <w:rPr>
        <w:rFonts w:hint="default"/>
        <w:lang w:val="ru-RU" w:eastAsia="en-US" w:bidi="ar-SA"/>
      </w:rPr>
    </w:lvl>
    <w:lvl w:ilvl="7" w:tplc="BCB634E2">
      <w:numFmt w:val="bullet"/>
      <w:lvlText w:val="•"/>
      <w:lvlJc w:val="left"/>
      <w:pPr>
        <w:ind w:left="6846" w:hanging="257"/>
      </w:pPr>
      <w:rPr>
        <w:rFonts w:hint="default"/>
        <w:lang w:val="ru-RU" w:eastAsia="en-US" w:bidi="ar-SA"/>
      </w:rPr>
    </w:lvl>
    <w:lvl w:ilvl="8" w:tplc="49CA62F4">
      <w:numFmt w:val="bullet"/>
      <w:lvlText w:val="•"/>
      <w:lvlJc w:val="left"/>
      <w:pPr>
        <w:ind w:left="7825" w:hanging="25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549"/>
    <w:rsid w:val="004752D5"/>
    <w:rsid w:val="00557549"/>
    <w:rsid w:val="006D77A4"/>
    <w:rsid w:val="008276DA"/>
    <w:rsid w:val="00B37AE6"/>
    <w:rsid w:val="00BC7453"/>
    <w:rsid w:val="00E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F5386"/>
  <w15:docId w15:val="{1EFEF8B7-8F90-4B45-8200-333F8DD0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72"/>
      <w:ind w:left="1" w:right="1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C745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336B15730878C5B4912378749F574BAE5FA04FFD9D8159055B704D4EA9E3E28CCBCF9DBE89B4470C1BA3988A1697D82312A02D408867G7c5H" TargetMode="External"/><Relationship Id="rId5" Type="http://schemas.openxmlformats.org/officeDocument/2006/relationships/hyperlink" Target="consultantplus://offline/ref%3D336B15730878C5B4912378749F574BAE5FA04FFD9D8159055B704D4EA9E3E28CCBCF9DBE89B4460C1BA3988A1697D82312A02D408867G7c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Николаевна Широкова</dc:creator>
  <cp:lastModifiedBy>Alina</cp:lastModifiedBy>
  <cp:revision>6</cp:revision>
  <dcterms:created xsi:type="dcterms:W3CDTF">2025-12-16T11:29:00Z</dcterms:created>
  <dcterms:modified xsi:type="dcterms:W3CDTF">2025-12-16T12:59:00Z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2025-11-21T00:00:00Z</vt:filetime>
  </property>
  <property fmtid="{D5CDD505-2E9C-101B-9397-08002B2CF9AE}" pid="5" name="Producer">
    <vt:lpwstr>Microsoft® Word 2019</vt:lpwstr>
  </property>
</Properties>
</file>